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7D" w:rsidRDefault="00EC467D" w:rsidP="00EC467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OBEC STRAKY</w:t>
      </w:r>
    </w:p>
    <w:p w:rsidR="00EC467D" w:rsidRDefault="00EC467D" w:rsidP="00EC467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Straky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215 , 289 25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Straky , IČO 00239810</w:t>
      </w:r>
    </w:p>
    <w:p w:rsidR="00EC467D" w:rsidRDefault="00EC467D" w:rsidP="00EC467D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Závěrečný účet hospodaření obce Straky za rok 2018 - NÁVRH </w:t>
      </w:r>
    </w:p>
    <w:p w:rsidR="00EC467D" w:rsidRDefault="00EC467D" w:rsidP="00EC467D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§ 17 zákona č.250/2000 Sb., o rozpočtových pravidlech územních rozpočtů, ve znění platných předpisů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ROZPOČET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Rozpočet obce na rok 2018 byl schválen zastupitelstvem obce usnesením č.31/2017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11.12.2017</w:t>
      </w:r>
      <w:proofErr w:type="gramEnd"/>
      <w:r>
        <w:rPr>
          <w:rFonts w:ascii="Times New Roman" w:hAnsi="Times New Roman" w:cs="Times New Roman"/>
          <w:sz w:val="24"/>
          <w:szCs w:val="24"/>
        </w:rPr>
        <w:t>. Rozpočet byl schválen v paragrafovém znění jako schodkový, schodek byl kryt z přebytků minulých let.</w:t>
      </w:r>
    </w:p>
    <w:p w:rsidR="00EC467D" w:rsidRDefault="00EC467D" w:rsidP="00EC46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průběhu roku byl rozpočet upravován třinácti rozpočtovými opatřeními. Rozpočtové změny byly schváleny zastupitelstvem obce a zahrnuty v sestavě FIN 2-12 M o plnění příjmů a výdajů za rok 2018.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Příjmy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obce :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schv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.rozpočet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skutečnost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1 - daňové </w:t>
      </w:r>
      <w:proofErr w:type="gramStart"/>
      <w:r>
        <w:rPr>
          <w:rFonts w:ascii="Times New Roman" w:hAnsi="Times New Roman" w:cs="Times New Roman"/>
          <w:sz w:val="24"/>
          <w:szCs w:val="24"/>
        </w:rPr>
        <w:t>příjmy                               7 427 000,00                        8 733 148,74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2 – nedaňové </w:t>
      </w:r>
      <w:proofErr w:type="gramStart"/>
      <w:r>
        <w:rPr>
          <w:rFonts w:ascii="Times New Roman" w:hAnsi="Times New Roman" w:cs="Times New Roman"/>
          <w:sz w:val="24"/>
          <w:szCs w:val="24"/>
        </w:rPr>
        <w:t>příjmy                          1 510 000,00                        1 427 546,67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3 – kapitálové </w:t>
      </w:r>
      <w:proofErr w:type="gramStart"/>
      <w:r>
        <w:rPr>
          <w:rFonts w:ascii="Times New Roman" w:hAnsi="Times New Roman" w:cs="Times New Roman"/>
          <w:sz w:val="24"/>
          <w:szCs w:val="24"/>
        </w:rPr>
        <w:t>příjmy                                       0,00                            16 260,00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4 – přijaté </w:t>
      </w:r>
      <w:proofErr w:type="gramStart"/>
      <w:r>
        <w:rPr>
          <w:rFonts w:ascii="Times New Roman" w:hAnsi="Times New Roman" w:cs="Times New Roman"/>
          <w:sz w:val="24"/>
          <w:szCs w:val="24"/>
        </w:rPr>
        <w:t>transfery                              330 000,00                            350 270,40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Příjmy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celkem                                           9 267 000,00                       10 527 225,81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Třída 1 daňové příjmy </w:t>
      </w:r>
      <w:r>
        <w:rPr>
          <w:rFonts w:ascii="Times New Roman" w:hAnsi="Times New Roman" w:cs="Times New Roman"/>
          <w:sz w:val="24"/>
          <w:szCs w:val="24"/>
        </w:rPr>
        <w:t>tvoří příjmy ze sdílených daní, které náleží obci dle zákona č.243/2000 Sb., ve znění pozdějších předpisů a poplatky vybírané podle vyhlášky obce o místních poplatcích. Plnění daně z příjmu právnických osob za obec naplňuje obec sama. Obec je povinna podat daňové přiznání. Zdanění není odváděno do státního rozpočtu, ale zůstává příjmem obce - daň je pouze proúčtována.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Třída 2 nedaňové příjmy </w:t>
      </w:r>
      <w:r>
        <w:rPr>
          <w:rFonts w:ascii="Times New Roman" w:hAnsi="Times New Roman" w:cs="Times New Roman"/>
          <w:sz w:val="24"/>
          <w:szCs w:val="24"/>
        </w:rPr>
        <w:t>zahrnuje příjmy z poskytovaných služeb rozděleny podle jednotlivých paragrafů a odvětví, příjmy z pronájmů obecního majetku, z pronájmu pozemků, příspěvky od EKO-KOM za třídění odpadů a příjmy z úroků a dividend.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Třída 3 kapitálové příjmy </w:t>
      </w:r>
      <w:r>
        <w:rPr>
          <w:rFonts w:ascii="Times New Roman" w:hAnsi="Times New Roman" w:cs="Times New Roman"/>
          <w:sz w:val="24"/>
          <w:szCs w:val="24"/>
        </w:rPr>
        <w:t>zahrnuje příjmy z příspěvků na kanalizační přípojky a příjem z prodeje pozemků.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Třída 4 přijaté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transfery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467D" w:rsidRDefault="00EC467D" w:rsidP="00EC467D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položka 4111 dotace ze státního rozpočtu na Volb</w:t>
      </w:r>
      <w:r w:rsidR="00A618EF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prezidenta ve výši 17 501,--Kč a Volby do Zastupitelstva </w:t>
      </w:r>
      <w:proofErr w:type="gramStart"/>
      <w:r>
        <w:rPr>
          <w:rFonts w:ascii="Times New Roman" w:hAnsi="Times New Roman" w:cs="Times New Roman"/>
          <w:sz w:val="24"/>
          <w:szCs w:val="24"/>
        </w:rPr>
        <w:t>obcí  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výši 21 039,-- Kč.</w:t>
      </w:r>
    </w:p>
    <w:p w:rsidR="00EC467D" w:rsidRDefault="00EC467D" w:rsidP="00EC467D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položka 4112 dotace ze státního rozpočtu na výkon státní správy ve výši 111 600,-- Kč.</w:t>
      </w:r>
    </w:p>
    <w:p w:rsidR="00EC467D" w:rsidRDefault="00EC467D" w:rsidP="00EC467D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Položka 4116 průtoková dotace pro Základní školu a mateřskou školu Straky „Šablony“ ve výši 200 130,40 Kč.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Výdaje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obce  :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schv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.rozpočet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skutečnost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5 -  běžné </w:t>
      </w:r>
      <w:proofErr w:type="gramStart"/>
      <w:r>
        <w:rPr>
          <w:rFonts w:ascii="Times New Roman" w:hAnsi="Times New Roman" w:cs="Times New Roman"/>
          <w:sz w:val="24"/>
          <w:szCs w:val="24"/>
        </w:rPr>
        <w:t>výdaje                          15 467 000,00                           9 076 800,87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6 -  kapitálové </w:t>
      </w:r>
      <w:proofErr w:type="gramStart"/>
      <w:r>
        <w:rPr>
          <w:rFonts w:ascii="Times New Roman" w:hAnsi="Times New Roman" w:cs="Times New Roman"/>
          <w:sz w:val="24"/>
          <w:szCs w:val="24"/>
        </w:rPr>
        <w:t>výdaje                        500 000,00                                45 120,00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Výdaje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celkem                                      15 967 000,00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9 121 920,87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Třída 5 – běžné výdaje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2219 </w:t>
      </w:r>
      <w:proofErr w:type="spellStart"/>
      <w:r>
        <w:rPr>
          <w:rFonts w:ascii="Times New Roman" w:hAnsi="Times New Roman" w:cs="Times New Roman"/>
          <w:sz w:val="24"/>
          <w:szCs w:val="24"/>
        </w:rPr>
        <w:t>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záležitosti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pozemních komunikací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2 697 323,42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2221 dopravní obslužnost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99 540,00 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2321 nakládání s </w:t>
      </w:r>
      <w:proofErr w:type="spellStart"/>
      <w:r>
        <w:rPr>
          <w:rFonts w:ascii="Times New Roman" w:hAnsi="Times New Roman" w:cs="Times New Roman"/>
          <w:sz w:val="24"/>
          <w:szCs w:val="24"/>
        </w:rPr>
        <w:t>odp.vodami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645 537,03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3113 školství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752 130,40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3341 veřejný rozhlas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1 080,00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3399 kultura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11 639,00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3421 využití volného času dětí a mládeže (dětské hřiště)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4 500,00 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3612 bytové hospodářství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57 137,40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3631 veřejné </w:t>
      </w:r>
      <w:proofErr w:type="gramStart"/>
      <w:r>
        <w:rPr>
          <w:rFonts w:ascii="Times New Roman" w:hAnsi="Times New Roman" w:cs="Times New Roman"/>
          <w:sz w:val="24"/>
          <w:szCs w:val="24"/>
        </w:rPr>
        <w:t>osvětlení                                                                                 254 310,00</w:t>
      </w:r>
      <w:proofErr w:type="gramEnd"/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3632 hřbitov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29 914,00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3639 komunální služby a územní rozvoj (daň z nemovitosti)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3 314,00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3722 komunální odpady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442 459,00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3745 veřejná zeleň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93 408,00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5512 požární ochrana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20 798,00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6112 zastupitelstvo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594 902,00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6115 volby do ZO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21 039,00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6118 volba prezidenta ČR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17 501,00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6171 činnost místní správy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3 023 481,26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6310 úroky vlastní, služby peněž. ústavům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10 545,36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6320 pojištění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33 542,00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6399 DPPO za obec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261 440,00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6409 služby peněž. ústavům FRB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1 260,00</w:t>
      </w: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Třída 6 – kapitálové výdaje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3639 koupě pozemků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45 120,00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FINANČNÍ  VYPOŘÁDÁNÍ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S  PŘÍJEMCI  DOTACÍ  OD  OBCE  V  ROCE 2018</w:t>
      </w: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Příspěvková organizace Základní škola a mateřská škola Straky</w:t>
      </w:r>
    </w:p>
    <w:p w:rsidR="00EC467D" w:rsidRDefault="00EC467D" w:rsidP="00EC467D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provoz ZŠ a MŠ Straky včetně školní jídelny bylo poskytnuto celkem 552 000,- Kč. Příspěvková organizace předložila závěrečné vyúčtování hospodaření za rok 2018, tj. Rozvaha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Výkaz zisku a ztrát ke dni 31.12.2018 a Příloha ke dni 31.12.2018. Vykázaný hospodářský výsledek za běžné účetní období roku 2018 je 0,00 Kč. </w:t>
      </w:r>
    </w:p>
    <w:p w:rsidR="00EC467D" w:rsidRPr="008A7FE3" w:rsidRDefault="00EC467D" w:rsidP="008A7FE3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Finanční výbor provedl v organizaci veřejnosprávní kontrolu dne </w:t>
      </w:r>
      <w:proofErr w:type="gramStart"/>
      <w:r>
        <w:rPr>
          <w:rFonts w:ascii="Times New Roman" w:hAnsi="Times New Roman" w:cs="Times New Roman"/>
          <w:sz w:val="24"/>
          <w:szCs w:val="24"/>
        </w:rPr>
        <w:t>25.09.2018</w:t>
      </w:r>
      <w:proofErr w:type="gramEnd"/>
      <w:r>
        <w:rPr>
          <w:rFonts w:ascii="Times New Roman" w:hAnsi="Times New Roman" w:cs="Times New Roman"/>
          <w:sz w:val="24"/>
          <w:szCs w:val="24"/>
        </w:rPr>
        <w:t>. Při kontrole nebyly shledány žádné nedostatky.</w:t>
      </w:r>
      <w:bookmarkStart w:id="0" w:name="_GoBack"/>
      <w:bookmarkEnd w:id="0"/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HOSPODAŘENÍ  OBCE</w:t>
      </w:r>
      <w:proofErr w:type="gramEnd"/>
    </w:p>
    <w:p w:rsidR="00EC467D" w:rsidRDefault="00EC467D" w:rsidP="00EC467D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Úvěr obce na akci „Kanalizace Straky“ byl k </w:t>
      </w:r>
      <w:proofErr w:type="gramStart"/>
      <w:r>
        <w:rPr>
          <w:rFonts w:ascii="Times New Roman" w:hAnsi="Times New Roman" w:cs="Times New Roman"/>
          <w:sz w:val="24"/>
          <w:szCs w:val="24"/>
        </w:rPr>
        <w:t>20.03.2018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řádně doplacen.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Majetek obce je zachycen ve výkazu Rozvaha za rok 2018.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rok 2018 bylo vystaveno v pokladně 886 příjmových a výdajových pokladních dokladů. Na účtu Československé obchodní banky bylo zaúčtováno 1139 dokladů. Na účtu České národní banky bylo zaúčtováno 42 dokladů, na účtu České spořitelny 24 dokladů.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Hospodářskou činnost obec neprovádí.</w:t>
      </w:r>
    </w:p>
    <w:p w:rsidR="00EC467D" w:rsidRDefault="00EC467D" w:rsidP="00EC46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ÚČELOVÉ  FONDY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  FINANČNÍ AKTIVITY</w:t>
      </w:r>
    </w:p>
    <w:p w:rsidR="00EC467D" w:rsidRDefault="00EC467D" w:rsidP="00EC467D">
      <w:pPr>
        <w:pStyle w:val="Odstavecseseznamem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 má zřízený Fond rozvoje bydlení, ze kterého jsou na základě obecně závazné vyhlášky ze dne </w:t>
      </w:r>
      <w:proofErr w:type="gramStart"/>
      <w:r>
        <w:rPr>
          <w:rFonts w:ascii="Times New Roman" w:hAnsi="Times New Roman" w:cs="Times New Roman"/>
          <w:sz w:val="24"/>
          <w:szCs w:val="24"/>
        </w:rPr>
        <w:t>16.6.1997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poskytovány půjčky vlastníkům nemovitostí v obci na zlepšení bytového fondu, údržbu nemovitostí. V roce 2018 nebyla poskytnuta žádná půjčka a byla čerpána celkem jedna půjčka.</w:t>
      </w:r>
    </w:p>
    <w:p w:rsidR="00186DDD" w:rsidRDefault="00186DD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Dále obec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19.9.2018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uzavřela Darovací smlouvu (obec obdarovaná). Předmětem smlouvy je finanční dar ve výši 100 000,00Kč na použití charitativní, humanitní, sociální a zdravotnické účely.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ZŮSTATKY  NA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BANKOVNÍCH  ÚČTECH</w:t>
      </w:r>
    </w:p>
    <w:p w:rsidR="00EC467D" w:rsidRDefault="00EC467D" w:rsidP="00EC467D">
      <w:pPr>
        <w:pStyle w:val="Odstavecseseznamem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Základní běžný účet ČSOB  Mladá </w:t>
      </w:r>
      <w:proofErr w:type="gramStart"/>
      <w:r>
        <w:rPr>
          <w:rFonts w:ascii="Times New Roman" w:hAnsi="Times New Roman" w:cs="Times New Roman"/>
          <w:sz w:val="24"/>
          <w:szCs w:val="24"/>
        </w:rPr>
        <w:t>Boleslav :   10 166 270,92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Účet ČNB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Praha 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769 878,71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Účet Česká spořitelna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Nymburk 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774,22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Účet FRB Česká spořitelna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Nymburk :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242 397,50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ZPRÁVA  O  VÝSLEDKU  PŘEZKOUMÁNÍ  HOSPODAŘENÍ  OBCE V 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ROCE  2018</w:t>
      </w:r>
      <w:proofErr w:type="gramEnd"/>
    </w:p>
    <w:p w:rsidR="00EC467D" w:rsidRDefault="00EC467D" w:rsidP="00EC467D">
      <w:pPr>
        <w:pStyle w:val="Odstavecseseznamem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Přezkoumání hospodaření obce se uskutečnilo ve dnech </w:t>
      </w:r>
      <w:proofErr w:type="gramStart"/>
      <w:r>
        <w:rPr>
          <w:rFonts w:ascii="Times New Roman" w:hAnsi="Times New Roman" w:cs="Times New Roman"/>
          <w:sz w:val="24"/>
          <w:szCs w:val="24"/>
        </w:rPr>
        <w:t>20.11.2018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06.03.2019 na základě zákona č.420/2004 Sb., o přezkoumání hospodaření územních samosprávních celků a dobrovolných svazků obcí, ve znění pozdějších předpisů a v souladu se zákonem č. 255/2012 Sb., o kontrole (kontrolní řád).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Závěr zprávy ze dne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20.11.2018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Byly zjištěny následující chyby a nedostatky – porušeny níže uvedené předpisy: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Vyhláška č.323/2002 Sb., o rozpočtové skladbě, ve znění pozdějších předpisů § 2, neboť: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Obec chybně použila paragraf 6409 – Ostatní činnost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položku 5909 – Ostatní neinvestiční výdaje jinde nezařazené místo položky 8115 – Změna stavu krátkodobých prostředků na účtech.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NAPRAVENO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Předložením schváleného rozpočtu na rok 2019 zastupitelstvem obce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10.12.2018</w:t>
      </w:r>
      <w:proofErr w:type="gramEnd"/>
      <w:r>
        <w:rPr>
          <w:rFonts w:ascii="Times New Roman" w:hAnsi="Times New Roman" w:cs="Times New Roman"/>
          <w:sz w:val="24"/>
          <w:szCs w:val="24"/>
        </w:rPr>
        <w:t>, kde je již použita správná položka 8115 – Změna stavu krátkodobých prostředků na účtech.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Závěr zprávy ze dne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06.03.2019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 nebyly zjištěny chyby a nedostatky.</w:t>
      </w: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Přílohy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Sestava FIN 2-12 M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31.12.2018</w:t>
      </w:r>
      <w:proofErr w:type="gramEnd"/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Rozvaha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31.12.2018</w:t>
      </w:r>
      <w:proofErr w:type="gramEnd"/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Výkaz zisku a ztrát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31.12.2018</w:t>
      </w:r>
      <w:proofErr w:type="gramEnd"/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Příloha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31.12.2018</w:t>
      </w:r>
      <w:proofErr w:type="gramEnd"/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Zpráva o výsledku hospodaření obce za rok 2018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Tabulky finančního vypořádání dotací 2018 (Tabulka </w:t>
      </w:r>
      <w:proofErr w:type="gramStart"/>
      <w:r>
        <w:rPr>
          <w:rFonts w:ascii="Times New Roman" w:hAnsi="Times New Roman" w:cs="Times New Roman"/>
        </w:rPr>
        <w:t>č.1 a Tabulka</w:t>
      </w:r>
      <w:proofErr w:type="gramEnd"/>
      <w:r>
        <w:rPr>
          <w:rFonts w:ascii="Times New Roman" w:hAnsi="Times New Roman" w:cs="Times New Roman"/>
        </w:rPr>
        <w:t xml:space="preserve"> č.4 – Komentář) 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Výkazy PO ZŠ a MŠ Straky za rok 2018</w:t>
      </w:r>
    </w:p>
    <w:p w:rsidR="00EC467D" w:rsidRDefault="00EC467D" w:rsidP="00EC467D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EC467D" w:rsidRDefault="00EC467D" w:rsidP="00EC467D">
      <w:pPr>
        <w:spacing w:after="0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Návrh závěrečného účtu hospodaření obce Straky bude vyvěšen v klasické i elektronické podobě na úřední desce a všechny přílohy budou k nahlédnutí v kanceláři OÚ Straky v úředních dnech pondělí a středa od 8,00 do 16,00 hodin.</w:t>
      </w:r>
    </w:p>
    <w:p w:rsidR="00EC467D" w:rsidRDefault="00EC467D" w:rsidP="00EC46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Připomínky k návrhu závěrečného účtu mohou občané uplatnit písemně ve lhůtě do 15 dnů ode dne vyvěšení na úřední desce nebo ústně na zasedání zastupitelstva obce Straky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17.6.2018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EC467D" w:rsidRDefault="00EC467D" w:rsidP="00EC467D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 Strakách dne </w:t>
      </w:r>
      <w:proofErr w:type="gramStart"/>
      <w:r>
        <w:rPr>
          <w:rFonts w:ascii="Times New Roman" w:hAnsi="Times New Roman" w:cs="Times New Roman"/>
          <w:sz w:val="24"/>
          <w:szCs w:val="24"/>
        </w:rPr>
        <w:t>29.5.2019</w:t>
      </w:r>
      <w:proofErr w:type="gramEnd"/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6024" w:firstLine="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Šťastný Josef</w:t>
      </w:r>
    </w:p>
    <w:p w:rsidR="00EC467D" w:rsidRDefault="00EC467D" w:rsidP="00EC467D">
      <w:pPr>
        <w:spacing w:after="0"/>
        <w:ind w:left="5676" w:firstLine="6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starosta obce</w:t>
      </w: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Sestavila: </w:t>
      </w:r>
      <w:proofErr w:type="spellStart"/>
      <w:r>
        <w:rPr>
          <w:rFonts w:ascii="Times New Roman" w:hAnsi="Times New Roman" w:cs="Times New Roman"/>
          <w:sz w:val="24"/>
          <w:szCs w:val="24"/>
        </w:rPr>
        <w:t>Krumpholcová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Alena, účetní obce</w:t>
      </w: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Vyvěšeno: </w:t>
      </w:r>
      <w:proofErr w:type="gramStart"/>
      <w:r>
        <w:rPr>
          <w:rFonts w:ascii="Times New Roman" w:hAnsi="Times New Roman" w:cs="Times New Roman"/>
          <w:sz w:val="24"/>
          <w:szCs w:val="24"/>
        </w:rPr>
        <w:t>31.05.2019</w:t>
      </w:r>
      <w:proofErr w:type="gramEnd"/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Sejmuto: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141F0" w:rsidRDefault="002141F0"/>
    <w:sectPr w:rsidR="00214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8629D"/>
    <w:multiLevelType w:val="hybridMultilevel"/>
    <w:tmpl w:val="7E620EAE"/>
    <w:lvl w:ilvl="0" w:tplc="70CCB8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A3B27"/>
    <w:multiLevelType w:val="hybridMultilevel"/>
    <w:tmpl w:val="7B6410CA"/>
    <w:lvl w:ilvl="0" w:tplc="B1384E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D624B1"/>
    <w:multiLevelType w:val="hybridMultilevel"/>
    <w:tmpl w:val="DB723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324891"/>
    <w:multiLevelType w:val="hybridMultilevel"/>
    <w:tmpl w:val="6660DD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A2B"/>
    <w:rsid w:val="00186DDD"/>
    <w:rsid w:val="002141F0"/>
    <w:rsid w:val="007A7A2B"/>
    <w:rsid w:val="008A7FE3"/>
    <w:rsid w:val="00A618EF"/>
    <w:rsid w:val="00CE7470"/>
    <w:rsid w:val="00EC467D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467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C46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A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7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467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C46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A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7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1199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LYNX</dc:creator>
  <cp:keywords/>
  <dc:description/>
  <cp:lastModifiedBy>LYNX</cp:lastModifiedBy>
  <cp:revision>7</cp:revision>
  <cp:lastPrinted>2019-05-31T09:35:00Z</cp:lastPrinted>
  <dcterms:created xsi:type="dcterms:W3CDTF">2019-05-30T09:37:00Z</dcterms:created>
  <dcterms:modified xsi:type="dcterms:W3CDTF">2019-05-31T09:36:00Z</dcterms:modified>
</cp:coreProperties>
</file>